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26C" w14:textId="103D4E79" w:rsidR="003E20BF" w:rsidRDefault="003E20BF" w:rsidP="00A72068">
      <w:pPr>
        <w:pStyle w:val="Heading1"/>
      </w:pPr>
      <w:r>
        <w:t xml:space="preserve">ONS </w:t>
      </w:r>
      <w:r w:rsidR="004F65E1">
        <w:t>Create a custom dataset</w:t>
      </w:r>
    </w:p>
    <w:p w14:paraId="52E50A12" w14:textId="1800C9B8" w:rsidR="00C56ED8" w:rsidRPr="00A72068" w:rsidRDefault="003E20BF" w:rsidP="00A72068">
      <w:r w:rsidRPr="00A72068">
        <w:t xml:space="preserve">Link: </w:t>
      </w:r>
      <w:hyperlink r:id="rId9" w:history="1">
        <w:r w:rsidRPr="00A72068">
          <w:rPr>
            <w:rStyle w:val="Hyperlink"/>
            <w:color w:val="auto"/>
            <w:u w:val="none"/>
          </w:rPr>
          <w:t>https://www.ons.gov.uk/datasets/create</w:t>
        </w:r>
      </w:hyperlink>
      <w:r w:rsidRPr="00A72068">
        <w:t xml:space="preserve"> </w:t>
      </w:r>
    </w:p>
    <w:p w14:paraId="036C9BCB" w14:textId="1C6FDF09" w:rsidR="00071FB0" w:rsidRPr="00A72068" w:rsidRDefault="004322E8" w:rsidP="00A72068">
      <w:r>
        <w:t xml:space="preserve">The Create a custom dataset </w:t>
      </w:r>
      <w:r w:rsidR="004F65E1">
        <w:t xml:space="preserve">(also called </w:t>
      </w:r>
      <w:r>
        <w:t>Flex</w:t>
      </w:r>
      <w:r w:rsidR="004F65E1">
        <w:t xml:space="preserve">ible table builder) can be found on the </w:t>
      </w:r>
      <w:hyperlink r:id="rId10" w:history="1">
        <w:r w:rsidR="001D572A">
          <w:rPr>
            <w:rStyle w:val="Hyperlink"/>
          </w:rPr>
          <w:t>Census - Office for National Statistics (ons.gov.uk)</w:t>
        </w:r>
      </w:hyperlink>
      <w:r w:rsidR="001D572A">
        <w:t xml:space="preserve"> </w:t>
      </w:r>
      <w:r w:rsidR="00B34A54">
        <w:t>under Census 2021 data.</w:t>
      </w:r>
    </w:p>
    <w:p w14:paraId="71476804" w14:textId="77B7BD9F" w:rsidR="00B77E67" w:rsidRPr="00A72068" w:rsidRDefault="00356F00" w:rsidP="00A72068">
      <w:r>
        <w:t>N</w:t>
      </w:r>
      <w:r w:rsidR="00B77E67" w:rsidRPr="00A72068">
        <w:t>ote the data selected in this builder may be affected by Statistical disclosure rules (SDR).</w:t>
      </w:r>
      <w:r w:rsidR="00392B0C">
        <w:t xml:space="preserve"> This mean some results will only be </w:t>
      </w:r>
      <w:r w:rsidR="00F976F4">
        <w:t>available at higher levels of area.</w:t>
      </w:r>
      <w:r w:rsidR="00493A5D">
        <w:t xml:space="preserve"> For more information, see </w:t>
      </w:r>
      <w:hyperlink r:id="rId11" w:history="1">
        <w:r w:rsidR="00493A5D">
          <w:rPr>
            <w:rStyle w:val="Hyperlink"/>
          </w:rPr>
          <w:t>Protecting personal data in Census 2021 results - Office for National Statistics (ons.gov.uk)</w:t>
        </w:r>
      </w:hyperlink>
    </w:p>
    <w:p w14:paraId="503110B6" w14:textId="0AF576D1" w:rsidR="003E20BF" w:rsidRPr="00A72068" w:rsidRDefault="002D2229" w:rsidP="00E47FC3">
      <w:pPr>
        <w:pStyle w:val="ListParagraph"/>
        <w:numPr>
          <w:ilvl w:val="0"/>
          <w:numId w:val="2"/>
        </w:numPr>
        <w:ind w:left="714" w:hanging="357"/>
        <w:contextualSpacing w:val="0"/>
      </w:pPr>
      <w:r>
        <w:t xml:space="preserve">Click on the </w:t>
      </w:r>
      <w:hyperlink r:id="rId12" w:history="1">
        <w:r w:rsidRPr="00356F00">
          <w:rPr>
            <w:rStyle w:val="Hyperlink"/>
          </w:rPr>
          <w:t>ONS Census webpage</w:t>
        </w:r>
      </w:hyperlink>
      <w:r w:rsidR="00F033AB">
        <w:t>. S</w:t>
      </w:r>
      <w:r w:rsidR="003E20BF" w:rsidRPr="00A72068">
        <w:t xml:space="preserve">elect population type (select one type only). </w:t>
      </w:r>
      <w:r w:rsidR="00820C4F" w:rsidRPr="00A72068">
        <w:t>‘</w:t>
      </w:r>
      <w:r w:rsidR="003E20BF" w:rsidRPr="00A72068">
        <w:t>Continue</w:t>
      </w:r>
      <w:r w:rsidR="00820C4F" w:rsidRPr="00A72068">
        <w:t>’</w:t>
      </w:r>
    </w:p>
    <w:p w14:paraId="6B8FF126" w14:textId="064F31A3" w:rsidR="003E20BF" w:rsidRPr="00A72068" w:rsidRDefault="003E20BF" w:rsidP="00E47FC3">
      <w:pPr>
        <w:pStyle w:val="ListParagraph"/>
        <w:numPr>
          <w:ilvl w:val="0"/>
          <w:numId w:val="2"/>
        </w:numPr>
        <w:ind w:left="714" w:hanging="357"/>
        <w:contextualSpacing w:val="0"/>
      </w:pPr>
      <w:r w:rsidRPr="00A72068">
        <w:t xml:space="preserve">Change the </w:t>
      </w:r>
      <w:r w:rsidR="002E4EEA" w:rsidRPr="00A72068">
        <w:t>‘</w:t>
      </w:r>
      <w:r w:rsidRPr="00A72068">
        <w:t>Area type</w:t>
      </w:r>
      <w:r w:rsidR="002E4EEA" w:rsidRPr="00A72068">
        <w:t>’</w:t>
      </w:r>
      <w:r w:rsidRPr="00A72068">
        <w:t xml:space="preserve"> by clicking on ‘Change’. This is the level you want the data to be displayed at. Only one option can be selected. </w:t>
      </w:r>
      <w:r w:rsidR="00820C4F" w:rsidRPr="00A72068">
        <w:t>‘</w:t>
      </w:r>
      <w:r w:rsidRPr="00A72068">
        <w:t>Continue</w:t>
      </w:r>
      <w:r w:rsidR="00820C4F" w:rsidRPr="00A72068">
        <w:t>’</w:t>
      </w:r>
    </w:p>
    <w:p w14:paraId="362AEF43" w14:textId="494D929D" w:rsidR="003E20BF" w:rsidRPr="00A72068" w:rsidRDefault="003E20BF" w:rsidP="00E47FC3">
      <w:pPr>
        <w:pStyle w:val="ListParagraph"/>
        <w:numPr>
          <w:ilvl w:val="0"/>
          <w:numId w:val="2"/>
        </w:numPr>
        <w:ind w:left="714" w:hanging="357"/>
        <w:contextualSpacing w:val="0"/>
      </w:pPr>
      <w:r w:rsidRPr="00A72068">
        <w:t xml:space="preserve">Change the </w:t>
      </w:r>
      <w:r w:rsidR="002E4EEA" w:rsidRPr="00A72068">
        <w:t>‘</w:t>
      </w:r>
      <w:r w:rsidRPr="00A72068">
        <w:t>Coverage</w:t>
      </w:r>
      <w:r w:rsidR="002E4EEA" w:rsidRPr="00A72068">
        <w:t>’</w:t>
      </w:r>
      <w:r w:rsidRPr="00A72068">
        <w:t xml:space="preserve"> by clicking on ‘Change’. This is the geography the data should cover. For either ‘Search for </w:t>
      </w:r>
      <w:r w:rsidR="001B1921">
        <w:t>[Area type selected in the previous step]</w:t>
      </w:r>
      <w:r w:rsidRPr="00A72068">
        <w:t xml:space="preserve"> by name’ or ‘Select all [Area type</w:t>
      </w:r>
      <w:r w:rsidR="00024921">
        <w:t xml:space="preserve"> selected in the previous step</w:t>
      </w:r>
      <w:r w:rsidRPr="00A72068">
        <w:t>] within a larger area’,</w:t>
      </w:r>
      <w:r w:rsidR="00B77E67" w:rsidRPr="00A72068">
        <w:t xml:space="preserve"> search for a name and click on </w:t>
      </w:r>
      <w:r w:rsidR="00024921">
        <w:t>‘</w:t>
      </w:r>
      <w:r w:rsidR="00B77E67" w:rsidRPr="00A72068">
        <w:t>Add</w:t>
      </w:r>
      <w:r w:rsidR="00024921">
        <w:t>’</w:t>
      </w:r>
      <w:r w:rsidR="00B77E67" w:rsidRPr="00A72068">
        <w:t xml:space="preserve"> to include. More than one can be added at this point. </w:t>
      </w:r>
      <w:r w:rsidR="00820C4F" w:rsidRPr="00A72068">
        <w:t>‘</w:t>
      </w:r>
      <w:r w:rsidR="00B77E67" w:rsidRPr="00A72068">
        <w:t>Continue</w:t>
      </w:r>
      <w:r w:rsidR="00820C4F" w:rsidRPr="00A72068">
        <w:t>’</w:t>
      </w:r>
    </w:p>
    <w:p w14:paraId="7239646D" w14:textId="58E3CB99" w:rsidR="00B77E67" w:rsidRDefault="00B77E67" w:rsidP="00E47FC3">
      <w:pPr>
        <w:pStyle w:val="ListParagraph"/>
        <w:numPr>
          <w:ilvl w:val="0"/>
          <w:numId w:val="2"/>
        </w:numPr>
        <w:ind w:left="714" w:hanging="357"/>
        <w:contextualSpacing w:val="0"/>
      </w:pPr>
      <w:r w:rsidRPr="00A72068">
        <w:t xml:space="preserve">Click on </w:t>
      </w:r>
      <w:r w:rsidR="00820C4F" w:rsidRPr="00A72068">
        <w:t>‘</w:t>
      </w:r>
      <w:r w:rsidRPr="00A72068">
        <w:t>Add a variable</w:t>
      </w:r>
      <w:r w:rsidR="00820C4F" w:rsidRPr="00A72068">
        <w:t>’</w:t>
      </w:r>
      <w:r w:rsidRPr="00A72068">
        <w:t xml:space="preserve"> and select </w:t>
      </w:r>
      <w:r w:rsidR="00820C4F" w:rsidRPr="00A72068">
        <w:t>‘</w:t>
      </w:r>
      <w:r w:rsidRPr="00A72068">
        <w:t>Search for a variable</w:t>
      </w:r>
      <w:r w:rsidR="00820C4F" w:rsidRPr="00A72068">
        <w:t>’ or</w:t>
      </w:r>
      <w:r w:rsidRPr="00A72068">
        <w:t xml:space="preserve"> </w:t>
      </w:r>
      <w:r w:rsidR="00820C4F" w:rsidRPr="00A72068">
        <w:t>‘’</w:t>
      </w:r>
      <w:r w:rsidRPr="00A72068">
        <w:t>Browse for a variable</w:t>
      </w:r>
      <w:r w:rsidR="007D256D">
        <w:t>’.</w:t>
      </w:r>
    </w:p>
    <w:p w14:paraId="2B951B19" w14:textId="26BABA78" w:rsidR="00DE7E30" w:rsidRDefault="00DE7E30" w:rsidP="00E47FC3">
      <w:pPr>
        <w:pStyle w:val="ListParagraph"/>
        <w:numPr>
          <w:ilvl w:val="0"/>
          <w:numId w:val="2"/>
        </w:numPr>
        <w:ind w:left="714" w:hanging="357"/>
        <w:contextualSpacing w:val="0"/>
      </w:pPr>
      <w:r>
        <w:t xml:space="preserve">If ‘Search for a variable’ is selected, </w:t>
      </w:r>
      <w:r w:rsidR="00BD2FBE">
        <w:t>enter keywords</w:t>
      </w:r>
      <w:r w:rsidR="00C243C7">
        <w:t xml:space="preserve"> related to the variable being searched. Click on ‘Search’. All possible variables matching the keywords entered will be </w:t>
      </w:r>
      <w:r w:rsidR="004E24E7">
        <w:t>displayed.</w:t>
      </w:r>
    </w:p>
    <w:p w14:paraId="0F19EA53" w14:textId="55969ABA" w:rsidR="004E24E7" w:rsidRPr="00A72068" w:rsidRDefault="004E24E7" w:rsidP="00E47FC3">
      <w:pPr>
        <w:pStyle w:val="ListParagraph"/>
        <w:numPr>
          <w:ilvl w:val="0"/>
          <w:numId w:val="2"/>
        </w:numPr>
        <w:ind w:left="714" w:hanging="357"/>
        <w:contextualSpacing w:val="0"/>
      </w:pPr>
      <w:r>
        <w:t>If ‘Browse for a variable</w:t>
      </w:r>
      <w:r w:rsidR="00F440FE">
        <w:t>’ is selected, a list of all variables available is displayed.</w:t>
      </w:r>
    </w:p>
    <w:p w14:paraId="7FC55587" w14:textId="61E51C19" w:rsidR="00B77E67" w:rsidRPr="00A72068" w:rsidRDefault="00B77E67" w:rsidP="00E47FC3">
      <w:pPr>
        <w:pStyle w:val="ListParagraph"/>
        <w:numPr>
          <w:ilvl w:val="0"/>
          <w:numId w:val="2"/>
        </w:numPr>
        <w:ind w:left="714" w:hanging="357"/>
        <w:contextualSpacing w:val="0"/>
      </w:pPr>
      <w:r w:rsidRPr="00A72068">
        <w:t xml:space="preserve">For each variable, click on the &gt; to the left of the variable name to see an explanation of the dataset. Click on </w:t>
      </w:r>
      <w:r w:rsidR="00820C4F" w:rsidRPr="00A72068">
        <w:t>‘</w:t>
      </w:r>
      <w:r w:rsidRPr="00A72068">
        <w:t>Add</w:t>
      </w:r>
      <w:r w:rsidR="00820C4F" w:rsidRPr="00A72068">
        <w:t>’</w:t>
      </w:r>
      <w:r w:rsidRPr="00A72068">
        <w:t xml:space="preserve"> to include the variable. You can select more than one variable.</w:t>
      </w:r>
    </w:p>
    <w:p w14:paraId="0A7EFD05" w14:textId="61E9F664" w:rsidR="00B77E67" w:rsidRDefault="00B77E67" w:rsidP="00E47FC3">
      <w:pPr>
        <w:pStyle w:val="ListParagraph"/>
        <w:numPr>
          <w:ilvl w:val="0"/>
          <w:numId w:val="2"/>
        </w:numPr>
        <w:ind w:left="714" w:hanging="357"/>
        <w:contextualSpacing w:val="0"/>
      </w:pPr>
      <w:r w:rsidRPr="00A72068">
        <w:t>Whilst including variables, keep an eye on the Notes banner at the top of the page. This will display how many records are available and will indicate if your selection is being affected by the SDR, it will say how many of possible records will show data.</w:t>
      </w:r>
    </w:p>
    <w:p w14:paraId="0122408A" w14:textId="785DE0C2" w:rsidR="003C2C91" w:rsidRPr="00A72068" w:rsidRDefault="003C2C91" w:rsidP="003C2C91">
      <w:pPr>
        <w:pStyle w:val="ListParagraph"/>
        <w:ind w:left="714"/>
        <w:contextualSpacing w:val="0"/>
      </w:pPr>
      <w:r w:rsidRPr="003C2C91">
        <w:drawing>
          <wp:inline distT="0" distB="0" distL="0" distR="0" wp14:anchorId="44847C7F" wp14:editId="44BE9B65">
            <wp:extent cx="3667125" cy="1779527"/>
            <wp:effectExtent l="0" t="0" r="0" b="0"/>
            <wp:docPr id="1" name="Picture 1" descr="Example screenshot of the notes banner at the top of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screenshot of the notes banner at the top of the page"/>
                    <pic:cNvPicPr/>
                  </pic:nvPicPr>
                  <pic:blipFill>
                    <a:blip r:embed="rId13"/>
                    <a:stretch>
                      <a:fillRect/>
                    </a:stretch>
                  </pic:blipFill>
                  <pic:spPr>
                    <a:xfrm>
                      <a:off x="0" y="0"/>
                      <a:ext cx="3702942" cy="1796908"/>
                    </a:xfrm>
                    <a:prstGeom prst="rect">
                      <a:avLst/>
                    </a:prstGeom>
                  </pic:spPr>
                </pic:pic>
              </a:graphicData>
            </a:graphic>
          </wp:inline>
        </w:drawing>
      </w:r>
    </w:p>
    <w:p w14:paraId="4A79E789" w14:textId="0E1945B7" w:rsidR="0040549F" w:rsidRDefault="00B77E67" w:rsidP="00E47FC3">
      <w:pPr>
        <w:pStyle w:val="ListParagraph"/>
        <w:numPr>
          <w:ilvl w:val="0"/>
          <w:numId w:val="2"/>
        </w:numPr>
        <w:ind w:left="714" w:hanging="357"/>
        <w:contextualSpacing w:val="0"/>
      </w:pPr>
      <w:r w:rsidRPr="00A72068">
        <w:lastRenderedPageBreak/>
        <w:t>Once the selection is complete,</w:t>
      </w:r>
      <w:r w:rsidR="00820C4F" w:rsidRPr="00A72068">
        <w:t xml:space="preserve"> click on </w:t>
      </w:r>
      <w:r w:rsidR="002E4EEA" w:rsidRPr="00A72068">
        <w:t>‘</w:t>
      </w:r>
      <w:r w:rsidR="00820C4F" w:rsidRPr="00A72068">
        <w:t>Continue</w:t>
      </w:r>
      <w:r w:rsidR="002E4EEA" w:rsidRPr="00A72068">
        <w:t>’</w:t>
      </w:r>
      <w:r w:rsidR="00820C4F" w:rsidRPr="00A72068">
        <w:t>.</w:t>
      </w:r>
      <w:r w:rsidRPr="00A72068">
        <w:t xml:space="preserve"> </w:t>
      </w:r>
      <w:r w:rsidR="00820C4F" w:rsidRPr="00A72068">
        <w:t>I</w:t>
      </w:r>
      <w:r w:rsidRPr="00A72068">
        <w:t xml:space="preserve">f the Notes banner shows </w:t>
      </w:r>
      <w:r w:rsidR="00820C4F" w:rsidRPr="00A72068">
        <w:t>some records will not be published, click on the option ‘How to improve your results’</w:t>
      </w:r>
      <w:r w:rsidR="00C82CE2">
        <w:t xml:space="preserve"> for suggestions</w:t>
      </w:r>
      <w:r w:rsidR="00DA23E1">
        <w:t xml:space="preserve"> on how the results can be improved</w:t>
      </w:r>
      <w:r w:rsidR="00820C4F" w:rsidRPr="00A72068">
        <w:t xml:space="preserve">. </w:t>
      </w:r>
      <w:r w:rsidR="0005508C">
        <w:t xml:space="preserve">Options </w:t>
      </w:r>
      <w:r w:rsidR="00B10B52">
        <w:t>suggested can include</w:t>
      </w:r>
      <w:r w:rsidR="0040549F">
        <w:t>:</w:t>
      </w:r>
    </w:p>
    <w:p w14:paraId="0E63577E" w14:textId="77777777" w:rsidR="00836E97" w:rsidRDefault="0005508C" w:rsidP="0005508C">
      <w:pPr>
        <w:pStyle w:val="ListParagraph"/>
        <w:numPr>
          <w:ilvl w:val="1"/>
          <w:numId w:val="2"/>
        </w:numPr>
        <w:contextualSpacing w:val="0"/>
      </w:pPr>
      <w:r>
        <w:t xml:space="preserve">Change </w:t>
      </w:r>
      <w:r w:rsidR="00B10B52">
        <w:t>the level of Area type</w:t>
      </w:r>
      <w:r w:rsidR="00B17120">
        <w:t xml:space="preserve"> (note if you use this option, the Coverage may change </w:t>
      </w:r>
      <w:r w:rsidR="00836E97">
        <w:t>to ‘</w:t>
      </w:r>
      <w:r w:rsidR="00820C4F" w:rsidRPr="00A72068">
        <w:t>England and Wales</w:t>
      </w:r>
      <w:r w:rsidR="00836E97">
        <w:t>’</w:t>
      </w:r>
    </w:p>
    <w:p w14:paraId="6F85B09A" w14:textId="77777777" w:rsidR="00116E6C" w:rsidRDefault="00836E97" w:rsidP="0005508C">
      <w:pPr>
        <w:pStyle w:val="ListParagraph"/>
        <w:numPr>
          <w:ilvl w:val="1"/>
          <w:numId w:val="2"/>
        </w:numPr>
        <w:contextualSpacing w:val="0"/>
      </w:pPr>
      <w:r>
        <w:t xml:space="preserve">Change the categories selected </w:t>
      </w:r>
      <w:r w:rsidR="00116E6C">
        <w:t>in the variables selected</w:t>
      </w:r>
      <w:r w:rsidR="00820C4F" w:rsidRPr="00A72068">
        <w:t>.</w:t>
      </w:r>
    </w:p>
    <w:p w14:paraId="63866BA0" w14:textId="77777777" w:rsidR="004D16CD" w:rsidRDefault="00116E6C" w:rsidP="004D16CD">
      <w:pPr>
        <w:pStyle w:val="ListParagraph"/>
        <w:numPr>
          <w:ilvl w:val="1"/>
          <w:numId w:val="2"/>
        </w:numPr>
        <w:contextualSpacing w:val="0"/>
      </w:pPr>
      <w:r>
        <w:t>Remove variables from the query</w:t>
      </w:r>
      <w:r w:rsidR="004D16CD">
        <w:t>.</w:t>
      </w:r>
    </w:p>
    <w:p w14:paraId="679E3BF5" w14:textId="3A42F426" w:rsidR="00B77E67" w:rsidRPr="00A72068" w:rsidRDefault="00EE11ED" w:rsidP="004D16CD">
      <w:pPr>
        <w:pStyle w:val="ListParagraph"/>
        <w:numPr>
          <w:ilvl w:val="0"/>
          <w:numId w:val="2"/>
        </w:numPr>
        <w:contextualSpacing w:val="0"/>
      </w:pPr>
      <w:r>
        <w:t xml:space="preserve">Once the query is </w:t>
      </w:r>
      <w:r w:rsidR="00891324">
        <w:t>ready to run</w:t>
      </w:r>
      <w:r w:rsidR="00820C4F" w:rsidRPr="00A72068">
        <w:t>, click on ‘Get the data’</w:t>
      </w:r>
    </w:p>
    <w:p w14:paraId="64C2DAFA" w14:textId="3526FC45" w:rsidR="00820C4F" w:rsidRPr="00A72068" w:rsidRDefault="00891324" w:rsidP="00E47FC3">
      <w:pPr>
        <w:pStyle w:val="ListParagraph"/>
        <w:numPr>
          <w:ilvl w:val="0"/>
          <w:numId w:val="2"/>
        </w:numPr>
        <w:ind w:left="714" w:hanging="357"/>
        <w:contextualSpacing w:val="0"/>
      </w:pPr>
      <w:r>
        <w:t xml:space="preserve">The next page give the </w:t>
      </w:r>
      <w:r w:rsidR="006C3B3C">
        <w:t xml:space="preserve">different options available to download the data. </w:t>
      </w:r>
      <w:r w:rsidR="002E4EEA" w:rsidRPr="00A72068">
        <w:t>If the download has more than 1 million rows, XLSX is not available because Excel cannot contain any more rows.</w:t>
      </w:r>
    </w:p>
    <w:p w14:paraId="2628B304" w14:textId="46793EB6" w:rsidR="00F738C2" w:rsidRPr="00A72068" w:rsidRDefault="00F738C2" w:rsidP="00E47FC3">
      <w:pPr>
        <w:pStyle w:val="ListParagraph"/>
        <w:numPr>
          <w:ilvl w:val="0"/>
          <w:numId w:val="2"/>
        </w:numPr>
        <w:ind w:left="714" w:hanging="357"/>
        <w:contextualSpacing w:val="0"/>
      </w:pPr>
      <w:r w:rsidRPr="00A72068">
        <w:t>At the bottom of the page is a link to the dataset which can be used to return to this query.</w:t>
      </w:r>
    </w:p>
    <w:sectPr w:rsidR="00F738C2" w:rsidRPr="00A72068" w:rsidSect="00FF3E9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4DF6"/>
    <w:multiLevelType w:val="hybridMultilevel"/>
    <w:tmpl w:val="41BE77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110F42"/>
    <w:multiLevelType w:val="hybridMultilevel"/>
    <w:tmpl w:val="32A8C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87250">
    <w:abstractNumId w:val="0"/>
  </w:num>
  <w:num w:numId="2" w16cid:durableId="130346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BF"/>
    <w:rsid w:val="00024921"/>
    <w:rsid w:val="0005508C"/>
    <w:rsid w:val="00071FB0"/>
    <w:rsid w:val="00116E6C"/>
    <w:rsid w:val="001B1921"/>
    <w:rsid w:val="001D572A"/>
    <w:rsid w:val="002D2229"/>
    <w:rsid w:val="002E4EEA"/>
    <w:rsid w:val="00356F00"/>
    <w:rsid w:val="00392B0C"/>
    <w:rsid w:val="003C2C91"/>
    <w:rsid w:val="003E20BF"/>
    <w:rsid w:val="0040549F"/>
    <w:rsid w:val="004322E8"/>
    <w:rsid w:val="00493A5D"/>
    <w:rsid w:val="004D16CD"/>
    <w:rsid w:val="004E24E7"/>
    <w:rsid w:val="004F65E1"/>
    <w:rsid w:val="006C3B3C"/>
    <w:rsid w:val="0073696E"/>
    <w:rsid w:val="007D256D"/>
    <w:rsid w:val="00820C4F"/>
    <w:rsid w:val="00836E97"/>
    <w:rsid w:val="00891324"/>
    <w:rsid w:val="00A72068"/>
    <w:rsid w:val="00B10B52"/>
    <w:rsid w:val="00B17120"/>
    <w:rsid w:val="00B34A54"/>
    <w:rsid w:val="00B77E67"/>
    <w:rsid w:val="00BA2C0C"/>
    <w:rsid w:val="00BD2FBE"/>
    <w:rsid w:val="00C243C7"/>
    <w:rsid w:val="00C41E85"/>
    <w:rsid w:val="00C56ED8"/>
    <w:rsid w:val="00C82CE2"/>
    <w:rsid w:val="00DA23E1"/>
    <w:rsid w:val="00DE7E30"/>
    <w:rsid w:val="00E47FC3"/>
    <w:rsid w:val="00EE11ED"/>
    <w:rsid w:val="00F033AB"/>
    <w:rsid w:val="00F440FE"/>
    <w:rsid w:val="00F738C2"/>
    <w:rsid w:val="00F976F4"/>
    <w:rsid w:val="00FC2106"/>
    <w:rsid w:val="00FF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197"/>
  <w15:chartTrackingRefBased/>
  <w15:docId w15:val="{78DD792F-38EB-409C-B515-796878F2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68"/>
    <w:pPr>
      <w:spacing w:after="240" w:line="240" w:lineRule="auto"/>
    </w:pPr>
    <w:rPr>
      <w:rFonts w:ascii="Arial" w:hAnsi="Arial"/>
      <w:sz w:val="24"/>
      <w:szCs w:val="24"/>
    </w:rPr>
  </w:style>
  <w:style w:type="paragraph" w:styleId="Heading1">
    <w:name w:val="heading 1"/>
    <w:basedOn w:val="Normal"/>
    <w:next w:val="Normal"/>
    <w:link w:val="Heading1Char"/>
    <w:uiPriority w:val="9"/>
    <w:qFormat/>
    <w:rsid w:val="00C41E85"/>
    <w:pPr>
      <w:outlineLvl w:val="0"/>
    </w:pPr>
    <w:rPr>
      <w:b/>
      <w:sz w:val="32"/>
    </w:rPr>
  </w:style>
  <w:style w:type="paragraph" w:styleId="Heading2">
    <w:name w:val="heading 2"/>
    <w:basedOn w:val="Heading1"/>
    <w:next w:val="Normal"/>
    <w:link w:val="Heading2Char"/>
    <w:uiPriority w:val="9"/>
    <w:unhideWhenUsed/>
    <w:qFormat/>
    <w:rsid w:val="00C41E85"/>
    <w:pPr>
      <w:outlineLvl w:val="1"/>
    </w:pPr>
    <w:rPr>
      <w:sz w:val="28"/>
    </w:rPr>
  </w:style>
  <w:style w:type="paragraph" w:styleId="Heading3">
    <w:name w:val="heading 3"/>
    <w:basedOn w:val="Heading2"/>
    <w:next w:val="Normal"/>
    <w:link w:val="Heading3Char"/>
    <w:uiPriority w:val="9"/>
    <w:unhideWhenUsed/>
    <w:qFormat/>
    <w:rsid w:val="00C41E85"/>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E85"/>
    <w:rPr>
      <w:rFonts w:ascii="Arial" w:hAnsi="Arial"/>
      <w:b/>
      <w:sz w:val="32"/>
    </w:rPr>
  </w:style>
  <w:style w:type="character" w:customStyle="1" w:styleId="Heading2Char">
    <w:name w:val="Heading 2 Char"/>
    <w:basedOn w:val="DefaultParagraphFont"/>
    <w:link w:val="Heading2"/>
    <w:uiPriority w:val="9"/>
    <w:rsid w:val="00C41E85"/>
    <w:rPr>
      <w:rFonts w:ascii="Arial" w:hAnsi="Arial"/>
      <w:b/>
      <w:sz w:val="28"/>
    </w:rPr>
  </w:style>
  <w:style w:type="character" w:customStyle="1" w:styleId="Heading3Char">
    <w:name w:val="Heading 3 Char"/>
    <w:basedOn w:val="DefaultParagraphFont"/>
    <w:link w:val="Heading3"/>
    <w:uiPriority w:val="9"/>
    <w:rsid w:val="00C41E85"/>
    <w:rPr>
      <w:rFonts w:ascii="Arial" w:hAnsi="Arial"/>
      <w:b/>
      <w:sz w:val="24"/>
    </w:rPr>
  </w:style>
  <w:style w:type="character" w:styleId="Hyperlink">
    <w:name w:val="Hyperlink"/>
    <w:basedOn w:val="DefaultParagraphFont"/>
    <w:uiPriority w:val="99"/>
    <w:unhideWhenUsed/>
    <w:rsid w:val="003E20BF"/>
    <w:rPr>
      <w:color w:val="0000FF"/>
      <w:u w:val="single"/>
    </w:rPr>
  </w:style>
  <w:style w:type="character" w:styleId="UnresolvedMention">
    <w:name w:val="Unresolved Mention"/>
    <w:basedOn w:val="DefaultParagraphFont"/>
    <w:uiPriority w:val="99"/>
    <w:semiHidden/>
    <w:unhideWhenUsed/>
    <w:rsid w:val="003E20BF"/>
    <w:rPr>
      <w:color w:val="605E5C"/>
      <w:shd w:val="clear" w:color="auto" w:fill="E1DFDD"/>
    </w:rPr>
  </w:style>
  <w:style w:type="paragraph" w:styleId="ListParagraph">
    <w:name w:val="List Paragraph"/>
    <w:basedOn w:val="Normal"/>
    <w:uiPriority w:val="34"/>
    <w:qFormat/>
    <w:rsid w:val="003E2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s.gov.uk/cens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populationandmigration/populationestimates/methodologies/protectingpersonaldataincensus2021resul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ons.gov.uk/census" TargetMode="External"/><Relationship Id="rId4" Type="http://schemas.openxmlformats.org/officeDocument/2006/relationships/customXml" Target="../customXml/item4.xml"/><Relationship Id="rId9" Type="http://schemas.openxmlformats.org/officeDocument/2006/relationships/hyperlink" Target="https://www.ons.gov.uk/datasets/cre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77166C11BB6D349BA366EB29FD18B06" ma:contentTypeVersion="14" ma:contentTypeDescription="Create a new document." ma:contentTypeScope="" ma:versionID="da56bbe61c2fbbfb94d8ea74dfd55e9b">
  <xsd:schema xmlns:xsd="http://www.w3.org/2001/XMLSchema" xmlns:xs="http://www.w3.org/2001/XMLSchema" xmlns:p="http://schemas.microsoft.com/office/2006/metadata/properties" xmlns:ns1="http://schemas.microsoft.com/sharepoint/v3" xmlns:ns2="1e4e1f46-30c6-4173-854a-45a5ab95d5e1" xmlns:ns3="61e00fda-2c51-4a9d-817c-3d1ea0693c92" targetNamespace="http://schemas.microsoft.com/office/2006/metadata/properties" ma:root="true" ma:fieldsID="aff467f0edf12a461ecbf816a39c69b2" ns1:_="" ns2:_="" ns3:_="">
    <xsd:import namespace="http://schemas.microsoft.com/sharepoint/v3"/>
    <xsd:import namespace="1e4e1f46-30c6-4173-854a-45a5ab95d5e1"/>
    <xsd:import namespace="61e00fda-2c51-4a9d-817c-3d1ea0693c92"/>
    <xsd:element name="properties">
      <xsd:complexType>
        <xsd:sequence>
          <xsd:element name="documentManagement">
            <xsd:complexType>
              <xsd:all>
                <xsd:element ref="ns2:MediaServiceMetadata" minOccurs="0"/>
                <xsd:element ref="ns2:MediaServiceFastMetadata" minOccurs="0"/>
                <xsd:element ref="ns2:Descrip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3:_dlc_DocId" minOccurs="0"/>
                <xsd:element ref="ns3:_dlc_DocIdUrl" minOccurs="0"/>
                <xsd:element ref="ns3:_dlc_DocIdPersistId"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4e1f46-30c6-4173-854a-45a5ab95d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0" nillable="true" ma:displayName="Description" ma:format="Dropdown" ma:internalName="Description">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00fda-2c51-4a9d-817c-3d1ea0693c9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escription xmlns="1e4e1f46-30c6-4173-854a-45a5ab95d5e1" xsi:nil="true"/>
    <PublishingStartDate xmlns="http://schemas.microsoft.com/sharepoint/v3" xsi:nil="true"/>
  </documentManagement>
</p:properties>
</file>

<file path=customXml/itemProps1.xml><?xml version="1.0" encoding="utf-8"?>
<ds:datastoreItem xmlns:ds="http://schemas.openxmlformats.org/officeDocument/2006/customXml" ds:itemID="{C3F44159-254C-46BF-AAA5-B12DFE1DDC56}">
  <ds:schemaRefs>
    <ds:schemaRef ds:uri="http://schemas.microsoft.com/sharepoint/v3/contenttype/forms"/>
  </ds:schemaRefs>
</ds:datastoreItem>
</file>

<file path=customXml/itemProps2.xml><?xml version="1.0" encoding="utf-8"?>
<ds:datastoreItem xmlns:ds="http://schemas.openxmlformats.org/officeDocument/2006/customXml" ds:itemID="{E56E226A-FB50-4E86-A1E3-85D270CB8594}">
  <ds:schemaRefs>
    <ds:schemaRef ds:uri="http://schemas.microsoft.com/sharepoint/events"/>
  </ds:schemaRefs>
</ds:datastoreItem>
</file>

<file path=customXml/itemProps3.xml><?xml version="1.0" encoding="utf-8"?>
<ds:datastoreItem xmlns:ds="http://schemas.openxmlformats.org/officeDocument/2006/customXml" ds:itemID="{313E08DC-30B3-429E-A38D-852585585DAE}"/>
</file>

<file path=customXml/itemProps4.xml><?xml version="1.0" encoding="utf-8"?>
<ds:datastoreItem xmlns:ds="http://schemas.openxmlformats.org/officeDocument/2006/customXml" ds:itemID="{4291ABE1-FDFC-4C45-9531-C38082848AD2}">
  <ds:schemaRefs>
    <ds:schemaRef ds:uri="http://schemas.microsoft.com/office/2006/metadata/properties"/>
    <ds:schemaRef ds:uri="http://schemas.microsoft.com/office/infopath/2007/PartnerControls"/>
    <ds:schemaRef ds:uri="http://schemas.microsoft.com/sharepoint/v3"/>
    <ds:schemaRef ds:uri="1e4e1f46-30c6-4173-854a-45a5ab95d5e1"/>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Wilkinson</dc:creator>
  <cp:keywords/>
  <dc:description/>
  <cp:lastModifiedBy>Diane Wilkinson</cp:lastModifiedBy>
  <cp:revision>41</cp:revision>
  <dcterms:created xsi:type="dcterms:W3CDTF">2023-03-29T13:33:00Z</dcterms:created>
  <dcterms:modified xsi:type="dcterms:W3CDTF">2023-07-20T09:47:00Z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0x010100277166C11BB6D349BA366EB29FD18B06</vt:lpwstr>
  </property>
</Properties>
</file>